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A750A" w:rsidRPr="00AA750A" w:rsidTr="00AA750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16 июля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A750A" w:rsidRPr="00AA750A" w:rsidRDefault="00AA750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N 63-ГД</w:t>
            </w:r>
          </w:p>
        </w:tc>
      </w:tr>
    </w:tbl>
    <w:p w:rsidR="00AA750A" w:rsidRPr="00AA750A" w:rsidRDefault="00AA750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ЗАКОН</w:t>
      </w:r>
    </w:p>
    <w:p w:rsidR="00AA750A" w:rsidRPr="00AA750A" w:rsidRDefault="00AA750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:rsidR="00AA750A" w:rsidRPr="00AA750A" w:rsidRDefault="00AA750A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ОБ УСТАНОВЛЕНИИ НАЛОГОВЫХ СТАВОК ДЛЯ ОТДЕЛЬНЫХ КАТЕГОРИЙ</w:t>
      </w:r>
    </w:p>
    <w:p w:rsidR="00AA750A" w:rsidRPr="00AA750A" w:rsidRDefault="00AA750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НАЛОГОПЛАТЕЛЬЩИКОВ, ПРИМЕНЯЮЩИХ УПРОЩЕННУЮ СИСТЕМУ</w:t>
      </w:r>
    </w:p>
    <w:p w:rsidR="00AA750A" w:rsidRPr="00AA750A" w:rsidRDefault="00AA750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НАЛОГООБЛОЖЕНИЯ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A750A">
        <w:rPr>
          <w:rFonts w:ascii="Times New Roman" w:hAnsi="Times New Roman" w:cs="Times New Roman"/>
          <w:sz w:val="26"/>
          <w:szCs w:val="26"/>
        </w:rPr>
        <w:t>Принят</w:t>
      </w:r>
      <w:proofErr w:type="gramEnd"/>
    </w:p>
    <w:p w:rsidR="00AA750A" w:rsidRPr="00AA750A" w:rsidRDefault="00AA750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Самарской Губернской Думой</w:t>
      </w:r>
    </w:p>
    <w:p w:rsidR="00AA750A" w:rsidRPr="00AA750A" w:rsidRDefault="00AA750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6 июля 2021 года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Список изменяющих документов</w:t>
            </w:r>
          </w:p>
          <w:p w:rsidR="00AA750A" w:rsidRPr="00AA750A" w:rsidRDefault="00AA750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(в ред. Законов Самарской области от 16.07.2021 </w:t>
            </w:r>
            <w:hyperlink w:anchor="P54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N 63-ГД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</w:p>
          <w:p w:rsidR="00AA750A" w:rsidRPr="00AA750A" w:rsidRDefault="00AA750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от 30.12.2021 </w:t>
            </w:r>
            <w:hyperlink r:id="rId5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N 111-ГД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, от 20.06.2022 </w:t>
            </w:r>
            <w:hyperlink r:id="rId6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N 64-ГД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, от 13.03.2023 </w:t>
            </w:r>
            <w:hyperlink r:id="rId7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N 12-ГД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A750A" w:rsidRPr="00AA750A" w:rsidRDefault="00AA750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от 28.09.2023 </w:t>
            </w:r>
            <w:hyperlink r:id="rId8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N 63-ГД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A750A" w:rsidRPr="00AA750A" w:rsidRDefault="00AA750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Статья 1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Настоящий Закон в соответствии с Налоговым </w:t>
      </w:r>
      <w:hyperlink r:id="rId9">
        <w:r w:rsidRPr="00AA750A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Российской Федерации устанавливает для отдельных категорий налогоплательщиков налоговые ставки по налогу, взимаемому в связи с применением упрощенной системы налогообложения.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Статья 2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hyperlink r:id="rId10">
        <w:r w:rsidRPr="00AA750A">
          <w:rPr>
            <w:rFonts w:ascii="Times New Roman" w:hAnsi="Times New Roman" w:cs="Times New Roman"/>
            <w:sz w:val="26"/>
            <w:szCs w:val="26"/>
          </w:rPr>
          <w:t>пунктов 1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>
        <w:r w:rsidRPr="00AA750A">
          <w:rPr>
            <w:rFonts w:ascii="Times New Roman" w:hAnsi="Times New Roman" w:cs="Times New Roman"/>
            <w:sz w:val="26"/>
            <w:szCs w:val="26"/>
          </w:rPr>
          <w:t>2 статьи 346.20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установить на территории Самарской области налоговые ставки по налогу, взимаемому в связи с применением упрощенной системы налогообложения, в следующих размерах: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Самарской области от 28.09.2023 N 63-ГД ст. 2 после </w:t>
            </w: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1 </w:t>
            </w:r>
            <w:proofErr w:type="gram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дополнена</w:t>
            </w:r>
            <w:proofErr w:type="gram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., которые </w:t>
            </w:r>
            <w:hyperlink r:id="rId13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распространяются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на правоотношения, возникшие с 01.01.2023, и действуют по 31.12.2025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2 процента - в случае если объектом налогообложения являются доходы, 5 процентов - в случае если объектом налогообложения являются доходы, уменьшенные на величину расходов: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14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28.09.2023 N 63-ГД)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для налогоплательщиков - индивидуальных предпринимателей, впервые зарегистрированных с 1 января 2023 года, местом жительства и местом </w:t>
      </w:r>
      <w:proofErr w:type="gramStart"/>
      <w:r w:rsidRPr="00AA750A">
        <w:rPr>
          <w:rFonts w:ascii="Times New Roman" w:hAnsi="Times New Roman" w:cs="Times New Roman"/>
          <w:sz w:val="26"/>
          <w:szCs w:val="26"/>
        </w:rPr>
        <w:lastRenderedPageBreak/>
        <w:t>осуществления</w:t>
      </w:r>
      <w:proofErr w:type="gramEnd"/>
      <w:r w:rsidRPr="00AA750A">
        <w:rPr>
          <w:rFonts w:ascii="Times New Roman" w:hAnsi="Times New Roman" w:cs="Times New Roman"/>
          <w:sz w:val="26"/>
          <w:szCs w:val="26"/>
        </w:rPr>
        <w:t xml:space="preserve"> деятельности которых являются населенные пункты с численностью населения до 5 тысяч человек (по данным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Федерации), не осуществляющих торговлю подакцизными товарами, перечисленными в </w:t>
      </w:r>
      <w:hyperlink r:id="rId15">
        <w:r w:rsidRPr="00AA750A">
          <w:rPr>
            <w:rFonts w:ascii="Times New Roman" w:hAnsi="Times New Roman" w:cs="Times New Roman"/>
            <w:sz w:val="26"/>
            <w:szCs w:val="26"/>
          </w:rPr>
          <w:t>статье 181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и у которых за отчетный (налоговый) период 2023 года, за отчетный (налоговый) период 2024 года, за отчетный (налоговый) период 2025 года предельный размер дохода не превышает 10 миллионов рублей;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16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28.09.2023 N 63-ГД)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A750A">
        <w:rPr>
          <w:rFonts w:ascii="Times New Roman" w:hAnsi="Times New Roman" w:cs="Times New Roman"/>
          <w:sz w:val="26"/>
          <w:szCs w:val="26"/>
        </w:rPr>
        <w:t xml:space="preserve">для налогоплательщиков - организаций и индивидуальных предпринимателей, получивших в установленном Федеральным </w:t>
      </w:r>
      <w:hyperlink r:id="rId17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"О развитии малого и среднего предпринимательства в Российской Федерации" порядке статус социального предприятия, у которых за отчетный (налоговый) период 2023 года, за отчетный (налоговый) период 2024 года, за отчетный (налоговый) период 2025 года предельный размер дохода в целях налогообложения не превышает 50 миллионов рублей.</w:t>
      </w:r>
      <w:proofErr w:type="gramEnd"/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18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28.09.2023 N 63-ГД)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Самарской области от 28.09.2023 N 63-ГД в </w:t>
            </w: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2, 3 ст. 2 внесены изменения, которые </w:t>
            </w:r>
            <w:hyperlink r:id="rId20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распространяются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на правоотношения, возникшие с 01.01.2023, и действуют по 31.12.2025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Абзацы второй - третий утратили силу. - </w:t>
      </w:r>
      <w:hyperlink r:id="rId21">
        <w:r w:rsidRPr="00AA750A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28.09.2023 N 63-ГД.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5"/>
      <w:bookmarkEnd w:id="1"/>
      <w:r w:rsidRPr="00AA750A">
        <w:rPr>
          <w:rFonts w:ascii="Times New Roman" w:hAnsi="Times New Roman" w:cs="Times New Roman"/>
          <w:sz w:val="26"/>
          <w:szCs w:val="26"/>
        </w:rPr>
        <w:t xml:space="preserve">1) действовал по 31.12.2021 включительно. - </w:t>
      </w:r>
      <w:hyperlink w:anchor="P54">
        <w:proofErr w:type="spellStart"/>
        <w:r w:rsidRPr="00AA750A">
          <w:rPr>
            <w:rFonts w:ascii="Times New Roman" w:hAnsi="Times New Roman" w:cs="Times New Roman"/>
            <w:sz w:val="26"/>
            <w:szCs w:val="26"/>
          </w:rPr>
          <w:t>Абз</w:t>
        </w:r>
        <w:proofErr w:type="spellEnd"/>
        <w:r w:rsidRPr="00AA750A">
          <w:rPr>
            <w:rFonts w:ascii="Times New Roman" w:hAnsi="Times New Roman" w:cs="Times New Roman"/>
            <w:sz w:val="26"/>
            <w:szCs w:val="26"/>
          </w:rPr>
          <w:t>. 2 ст. 3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данного документа;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6"/>
      <w:bookmarkEnd w:id="2"/>
      <w:r w:rsidRPr="00AA750A">
        <w:rPr>
          <w:rFonts w:ascii="Times New Roman" w:hAnsi="Times New Roman" w:cs="Times New Roman"/>
          <w:sz w:val="26"/>
          <w:szCs w:val="26"/>
        </w:rPr>
        <w:t xml:space="preserve">2) - 3) действовали по 31.12.2022 включительно. - </w:t>
      </w:r>
      <w:hyperlink w:anchor="P54">
        <w:proofErr w:type="spellStart"/>
        <w:r w:rsidRPr="00AA750A">
          <w:rPr>
            <w:rFonts w:ascii="Times New Roman" w:hAnsi="Times New Roman" w:cs="Times New Roman"/>
            <w:sz w:val="26"/>
            <w:szCs w:val="26"/>
          </w:rPr>
          <w:t>Абз</w:t>
        </w:r>
        <w:proofErr w:type="spellEnd"/>
        <w:r w:rsidRPr="00AA750A">
          <w:rPr>
            <w:rFonts w:ascii="Times New Roman" w:hAnsi="Times New Roman" w:cs="Times New Roman"/>
            <w:sz w:val="26"/>
            <w:szCs w:val="26"/>
          </w:rPr>
          <w:t>. 2 ст. 3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данного документа.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37"/>
      <w:bookmarkEnd w:id="3"/>
      <w:r w:rsidRPr="00AA750A">
        <w:rPr>
          <w:rFonts w:ascii="Times New Roman" w:hAnsi="Times New Roman" w:cs="Times New Roman"/>
          <w:sz w:val="26"/>
          <w:szCs w:val="26"/>
        </w:rPr>
        <w:t xml:space="preserve">4) действовал по 31.12.2021 включительно. - </w:t>
      </w:r>
      <w:hyperlink w:anchor="P54">
        <w:proofErr w:type="spellStart"/>
        <w:r w:rsidRPr="00AA750A">
          <w:rPr>
            <w:rFonts w:ascii="Times New Roman" w:hAnsi="Times New Roman" w:cs="Times New Roman"/>
            <w:sz w:val="26"/>
            <w:szCs w:val="26"/>
          </w:rPr>
          <w:t>Абз</w:t>
        </w:r>
        <w:proofErr w:type="spellEnd"/>
        <w:r w:rsidRPr="00AA750A">
          <w:rPr>
            <w:rFonts w:ascii="Times New Roman" w:hAnsi="Times New Roman" w:cs="Times New Roman"/>
            <w:sz w:val="26"/>
            <w:szCs w:val="26"/>
          </w:rPr>
          <w:t>. 2 ст. 3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данного документа.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8 ст. 2 </w:t>
            </w:r>
            <w:hyperlink w:anchor="P56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действует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по 31.12.2024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39"/>
      <w:bookmarkEnd w:id="4"/>
      <w:r w:rsidRPr="00AA750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hyperlink r:id="rId22">
        <w:r w:rsidRPr="00AA750A">
          <w:rPr>
            <w:rFonts w:ascii="Times New Roman" w:hAnsi="Times New Roman" w:cs="Times New Roman"/>
            <w:sz w:val="26"/>
            <w:szCs w:val="26"/>
          </w:rPr>
          <w:t>пунктов 1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3">
        <w:r w:rsidRPr="00AA750A">
          <w:rPr>
            <w:rFonts w:ascii="Times New Roman" w:hAnsi="Times New Roman" w:cs="Times New Roman"/>
            <w:sz w:val="26"/>
            <w:szCs w:val="26"/>
          </w:rPr>
          <w:t>2 статьи 346.20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установить на территории Самарской области налоговые ставки по налогу, взимаемому в связи с применением упрощенной системы налогообложения, в следующих размерах: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24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20.06.2022 N 64-ГД)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9 ст. 2 </w:t>
            </w:r>
            <w:hyperlink w:anchor="P56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действует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по 31.12.2024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1 процент - в случае если объектом налогообложения являются доходы;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25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20.06.2022 N 64-ГД)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10 ст. 2 </w:t>
            </w:r>
            <w:hyperlink w:anchor="P56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действует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по 31.12.2024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5 процентов - в случае если объектом налогообложения являются доходы, уменьшенные на величину расходов: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26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20.06.2022 N 64-ГД)</w:t>
      </w:r>
    </w:p>
    <w:p w:rsidR="00AA750A" w:rsidRPr="00AA750A" w:rsidRDefault="00AA750A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A750A" w:rsidRPr="00AA75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750A" w:rsidRPr="00AA750A" w:rsidRDefault="00AA75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>Абз</w:t>
            </w:r>
            <w:proofErr w:type="spellEnd"/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. 11 ст. 2 </w:t>
            </w:r>
            <w:hyperlink w:anchor="P56">
              <w:r w:rsidRPr="00AA750A">
                <w:rPr>
                  <w:rFonts w:ascii="Times New Roman" w:hAnsi="Times New Roman" w:cs="Times New Roman"/>
                  <w:sz w:val="26"/>
                  <w:szCs w:val="26"/>
                </w:rPr>
                <w:t>действует</w:t>
              </w:r>
            </w:hyperlink>
            <w:r w:rsidRPr="00AA750A">
              <w:rPr>
                <w:rFonts w:ascii="Times New Roman" w:hAnsi="Times New Roman" w:cs="Times New Roman"/>
                <w:sz w:val="26"/>
                <w:szCs w:val="26"/>
              </w:rPr>
              <w:t xml:space="preserve"> по 31.12.2024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50A" w:rsidRPr="00AA750A" w:rsidRDefault="00AA750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A750A" w:rsidRPr="00AA750A" w:rsidRDefault="00AA750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48"/>
      <w:bookmarkEnd w:id="5"/>
      <w:proofErr w:type="gramStart"/>
      <w:r w:rsidRPr="00AA750A">
        <w:rPr>
          <w:rFonts w:ascii="Times New Roman" w:hAnsi="Times New Roman" w:cs="Times New Roman"/>
          <w:sz w:val="26"/>
          <w:szCs w:val="26"/>
        </w:rPr>
        <w:t xml:space="preserve">для налогоплательщиков - организаций, включенных в реестр аккредитованных организаций, осуществляющих деятельность в области информационных технологий, в порядке, установленном </w:t>
      </w:r>
      <w:hyperlink r:id="rId27">
        <w:r w:rsidRPr="00AA750A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 сентября 2022 года N 1729 "Об утверждении Положения о государственной аккредитации Российских организаций, осуществляющих деятельность в области информационных технологий", имеющих доход от реализации товаров (работ, услуг), являющихся результатом осуществления вида экономической деятельности, классифицируемого в соответствии с группировками</w:t>
      </w:r>
      <w:proofErr w:type="gramEnd"/>
      <w:r w:rsidRPr="00AA750A">
        <w:rPr>
          <w:rFonts w:ascii="Times New Roman" w:hAnsi="Times New Roman" w:cs="Times New Roman"/>
          <w:sz w:val="26"/>
          <w:szCs w:val="26"/>
        </w:rPr>
        <w:t xml:space="preserve"> </w:t>
      </w:r>
      <w:hyperlink r:id="rId28">
        <w:r w:rsidRPr="00AA750A">
          <w:rPr>
            <w:rFonts w:ascii="Times New Roman" w:hAnsi="Times New Roman" w:cs="Times New Roman"/>
            <w:sz w:val="26"/>
            <w:szCs w:val="26"/>
          </w:rPr>
          <w:t>62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9">
        <w:r w:rsidRPr="00AA750A">
          <w:rPr>
            <w:rFonts w:ascii="Times New Roman" w:hAnsi="Times New Roman" w:cs="Times New Roman"/>
            <w:sz w:val="26"/>
            <w:szCs w:val="26"/>
          </w:rPr>
          <w:t>63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Общероссийского классификатора видов экономической деятельности ОК 029-2014 (КДЕС</w:t>
      </w:r>
      <w:proofErr w:type="gramStart"/>
      <w:r w:rsidRPr="00AA750A">
        <w:rPr>
          <w:rFonts w:ascii="Times New Roman" w:hAnsi="Times New Roman" w:cs="Times New Roman"/>
          <w:sz w:val="26"/>
          <w:szCs w:val="26"/>
        </w:rPr>
        <w:t xml:space="preserve"> Р</w:t>
      </w:r>
      <w:proofErr w:type="gramEnd"/>
      <w:r w:rsidRPr="00AA750A">
        <w:rPr>
          <w:rFonts w:ascii="Times New Roman" w:hAnsi="Times New Roman" w:cs="Times New Roman"/>
          <w:sz w:val="26"/>
          <w:szCs w:val="26"/>
        </w:rPr>
        <w:t>ед. 2) (ОКВЭД 2), не менее 80 процентов по итогам налогового (отчетного) периода.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30">
        <w:r w:rsidRPr="00AA750A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13.03.2023 N 12-ГД)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Статья 3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Настоящий Закон вступает в силу со дня его официального опубликования и распространяется на правоотношения, возникшие с 1 января 2021 года.</w:t>
      </w:r>
    </w:p>
    <w:bookmarkStart w:id="6" w:name="P54"/>
    <w:bookmarkEnd w:id="6"/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fldChar w:fldCharType="begin"/>
      </w:r>
      <w:r w:rsidRPr="00AA750A">
        <w:rPr>
          <w:rFonts w:ascii="Times New Roman" w:hAnsi="Times New Roman" w:cs="Times New Roman"/>
          <w:sz w:val="26"/>
          <w:szCs w:val="26"/>
        </w:rPr>
        <w:instrText xml:space="preserve"> HYPERLINK \l "P35" \h </w:instrText>
      </w:r>
      <w:r w:rsidRPr="00AA750A">
        <w:rPr>
          <w:rFonts w:ascii="Times New Roman" w:hAnsi="Times New Roman" w:cs="Times New Roman"/>
          <w:sz w:val="26"/>
          <w:szCs w:val="26"/>
        </w:rPr>
        <w:fldChar w:fldCharType="separate"/>
      </w:r>
      <w:r w:rsidRPr="00AA750A">
        <w:rPr>
          <w:rFonts w:ascii="Times New Roman" w:hAnsi="Times New Roman" w:cs="Times New Roman"/>
          <w:sz w:val="26"/>
          <w:szCs w:val="26"/>
        </w:rPr>
        <w:t>Пункты 1</w:t>
      </w:r>
      <w:r w:rsidRPr="00AA750A">
        <w:rPr>
          <w:rFonts w:ascii="Times New Roman" w:hAnsi="Times New Roman" w:cs="Times New Roman"/>
          <w:sz w:val="26"/>
          <w:szCs w:val="26"/>
        </w:rPr>
        <w:fldChar w:fldCharType="end"/>
      </w:r>
      <w:r w:rsidRPr="00AA750A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37">
        <w:r w:rsidRPr="00AA750A">
          <w:rPr>
            <w:rFonts w:ascii="Times New Roman" w:hAnsi="Times New Roman" w:cs="Times New Roman"/>
            <w:sz w:val="26"/>
            <w:szCs w:val="26"/>
          </w:rPr>
          <w:t>4 статьи 2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действуют по 31 декабря 2021 года включительно. </w:t>
      </w:r>
      <w:hyperlink w:anchor="P36">
        <w:r w:rsidRPr="00AA750A">
          <w:rPr>
            <w:rFonts w:ascii="Times New Roman" w:hAnsi="Times New Roman" w:cs="Times New Roman"/>
            <w:sz w:val="26"/>
            <w:szCs w:val="26"/>
          </w:rPr>
          <w:t>Пункты 2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36">
        <w:r w:rsidRPr="00AA750A">
          <w:rPr>
            <w:rFonts w:ascii="Times New Roman" w:hAnsi="Times New Roman" w:cs="Times New Roman"/>
            <w:sz w:val="26"/>
            <w:szCs w:val="26"/>
          </w:rPr>
          <w:t>3 статьи 2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Закона действуют по 31 декабря 2022 года включительно.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31">
        <w:r w:rsidRPr="00AA750A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30.12.2021 N 111-ГД)</w:t>
      </w:r>
    </w:p>
    <w:p w:rsidR="00AA750A" w:rsidRPr="00AA750A" w:rsidRDefault="00AA75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56"/>
      <w:bookmarkEnd w:id="7"/>
      <w:r w:rsidRPr="00AA750A">
        <w:rPr>
          <w:rFonts w:ascii="Times New Roman" w:hAnsi="Times New Roman" w:cs="Times New Roman"/>
          <w:sz w:val="26"/>
          <w:szCs w:val="26"/>
        </w:rPr>
        <w:t xml:space="preserve">Абзацы с </w:t>
      </w:r>
      <w:hyperlink w:anchor="P39">
        <w:r w:rsidRPr="00AA750A">
          <w:rPr>
            <w:rFonts w:ascii="Times New Roman" w:hAnsi="Times New Roman" w:cs="Times New Roman"/>
            <w:sz w:val="26"/>
            <w:szCs w:val="26"/>
          </w:rPr>
          <w:t>восьмого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по </w:t>
      </w:r>
      <w:hyperlink w:anchor="P48">
        <w:r w:rsidRPr="00AA750A">
          <w:rPr>
            <w:rFonts w:ascii="Times New Roman" w:hAnsi="Times New Roman" w:cs="Times New Roman"/>
            <w:sz w:val="26"/>
            <w:szCs w:val="26"/>
          </w:rPr>
          <w:t>одиннадцатый статьи 2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настоящего Закона действуют по 31 декабря 2024 года включительно.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32">
        <w:r w:rsidRPr="00AA750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A750A">
        <w:rPr>
          <w:rFonts w:ascii="Times New Roman" w:hAnsi="Times New Roman" w:cs="Times New Roman"/>
          <w:sz w:val="26"/>
          <w:szCs w:val="26"/>
        </w:rPr>
        <w:t xml:space="preserve"> Самарской области от 20.06.2022 N 64-ГД)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Губернатор Самарской области</w:t>
      </w:r>
    </w:p>
    <w:p w:rsidR="00AA750A" w:rsidRPr="00AA750A" w:rsidRDefault="00AA750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Д.И.АЗАРОВ</w:t>
      </w:r>
    </w:p>
    <w:p w:rsidR="00AA750A" w:rsidRPr="00AA750A" w:rsidRDefault="00AA750A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16 июля 2021 года</w:t>
      </w:r>
    </w:p>
    <w:p w:rsidR="00AA750A" w:rsidRPr="00AA750A" w:rsidRDefault="00AA750A">
      <w:pPr>
        <w:pStyle w:val="ConsPlusNormal"/>
        <w:spacing w:before="220"/>
        <w:rPr>
          <w:rFonts w:ascii="Times New Roman" w:hAnsi="Times New Roman" w:cs="Times New Roman"/>
          <w:sz w:val="26"/>
          <w:szCs w:val="26"/>
        </w:rPr>
      </w:pPr>
      <w:r w:rsidRPr="00AA750A">
        <w:rPr>
          <w:rFonts w:ascii="Times New Roman" w:hAnsi="Times New Roman" w:cs="Times New Roman"/>
          <w:sz w:val="26"/>
          <w:szCs w:val="26"/>
        </w:rPr>
        <w:t>N 63-ГД</w:t>
      </w: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A750A" w:rsidRPr="00AA750A" w:rsidRDefault="00AA750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BD5F02" w:rsidRPr="00AA750A" w:rsidRDefault="00BD5F02">
      <w:pPr>
        <w:rPr>
          <w:rFonts w:ascii="Times New Roman" w:hAnsi="Times New Roman" w:cs="Times New Roman"/>
          <w:sz w:val="26"/>
          <w:szCs w:val="26"/>
        </w:rPr>
      </w:pPr>
    </w:p>
    <w:sectPr w:rsidR="00BD5F02" w:rsidRPr="00AA750A" w:rsidSect="00B90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50A"/>
    <w:rsid w:val="00AA750A"/>
    <w:rsid w:val="00BD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5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75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750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5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75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750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73817&amp;dst=100007" TargetMode="External"/><Relationship Id="rId13" Type="http://schemas.openxmlformats.org/officeDocument/2006/relationships/hyperlink" Target="https://login.consultant.ru/link/?req=doc&amp;base=RLAW256&amp;n=173817&amp;dst=100013" TargetMode="External"/><Relationship Id="rId18" Type="http://schemas.openxmlformats.org/officeDocument/2006/relationships/hyperlink" Target="https://login.consultant.ru/link/?req=doc&amp;base=RLAW256&amp;n=173817&amp;dst=100011" TargetMode="External"/><Relationship Id="rId26" Type="http://schemas.openxmlformats.org/officeDocument/2006/relationships/hyperlink" Target="https://login.consultant.ru/link/?req=doc&amp;base=RLAW256&amp;n=157098&amp;dst=1000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56&amp;n=173817&amp;dst=10001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256&amp;n=166512&amp;dst=100007" TargetMode="External"/><Relationship Id="rId12" Type="http://schemas.openxmlformats.org/officeDocument/2006/relationships/hyperlink" Target="https://login.consultant.ru/link/?req=doc&amp;base=RLAW256&amp;n=173817&amp;dst=100008" TargetMode="External"/><Relationship Id="rId17" Type="http://schemas.openxmlformats.org/officeDocument/2006/relationships/hyperlink" Target="https://login.consultant.ru/link/?req=doc&amp;base=LAW&amp;n=464169" TargetMode="External"/><Relationship Id="rId25" Type="http://schemas.openxmlformats.org/officeDocument/2006/relationships/hyperlink" Target="https://login.consultant.ru/link/?req=doc&amp;base=RLAW256&amp;n=157098&amp;dst=100010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56&amp;n=173817&amp;dst=100010" TargetMode="External"/><Relationship Id="rId20" Type="http://schemas.openxmlformats.org/officeDocument/2006/relationships/hyperlink" Target="https://login.consultant.ru/link/?req=doc&amp;base=RLAW256&amp;n=173817&amp;dst=100013" TargetMode="External"/><Relationship Id="rId29" Type="http://schemas.openxmlformats.org/officeDocument/2006/relationships/hyperlink" Target="https://login.consultant.ru/link/?req=doc&amp;base=LAW&amp;n=468900&amp;dst=1045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157098&amp;dst=100007" TargetMode="External"/><Relationship Id="rId11" Type="http://schemas.openxmlformats.org/officeDocument/2006/relationships/hyperlink" Target="https://login.consultant.ru/link/?req=doc&amp;base=LAW&amp;n=463191&amp;dst=18920" TargetMode="External"/><Relationship Id="rId24" Type="http://schemas.openxmlformats.org/officeDocument/2006/relationships/hyperlink" Target="https://login.consultant.ru/link/?req=doc&amp;base=RLAW256&amp;n=157098&amp;dst=100008" TargetMode="External"/><Relationship Id="rId32" Type="http://schemas.openxmlformats.org/officeDocument/2006/relationships/hyperlink" Target="https://login.consultant.ru/link/?req=doc&amp;base=RLAW256&amp;n=157098&amp;dst=100013" TargetMode="External"/><Relationship Id="rId5" Type="http://schemas.openxmlformats.org/officeDocument/2006/relationships/hyperlink" Target="https://login.consultant.ru/link/?req=doc&amp;base=RLAW256&amp;n=151194&amp;dst=100007" TargetMode="External"/><Relationship Id="rId15" Type="http://schemas.openxmlformats.org/officeDocument/2006/relationships/hyperlink" Target="https://login.consultant.ru/link/?req=doc&amp;base=LAW&amp;n=463191&amp;dst=104359" TargetMode="External"/><Relationship Id="rId23" Type="http://schemas.openxmlformats.org/officeDocument/2006/relationships/hyperlink" Target="https://login.consultant.ru/link/?req=doc&amp;base=LAW&amp;n=463191&amp;dst=18919" TargetMode="External"/><Relationship Id="rId28" Type="http://schemas.openxmlformats.org/officeDocument/2006/relationships/hyperlink" Target="https://login.consultant.ru/link/?req=doc&amp;base=LAW&amp;n=468900&amp;dst=104493" TargetMode="External"/><Relationship Id="rId10" Type="http://schemas.openxmlformats.org/officeDocument/2006/relationships/hyperlink" Target="https://login.consultant.ru/link/?req=doc&amp;base=LAW&amp;n=463191&amp;dst=18916" TargetMode="External"/><Relationship Id="rId19" Type="http://schemas.openxmlformats.org/officeDocument/2006/relationships/hyperlink" Target="https://login.consultant.ru/link/?req=doc&amp;base=RLAW256&amp;n=173817&amp;dst=100012" TargetMode="External"/><Relationship Id="rId31" Type="http://schemas.openxmlformats.org/officeDocument/2006/relationships/hyperlink" Target="https://login.consultant.ru/link/?req=doc&amp;base=RLAW256&amp;n=151194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3191&amp;dst=18916" TargetMode="External"/><Relationship Id="rId14" Type="http://schemas.openxmlformats.org/officeDocument/2006/relationships/hyperlink" Target="https://login.consultant.ru/link/?req=doc&amp;base=RLAW256&amp;n=173817&amp;dst=100008" TargetMode="External"/><Relationship Id="rId22" Type="http://schemas.openxmlformats.org/officeDocument/2006/relationships/hyperlink" Target="https://login.consultant.ru/link/?req=doc&amp;base=LAW&amp;n=463191&amp;dst=18915" TargetMode="External"/><Relationship Id="rId27" Type="http://schemas.openxmlformats.org/officeDocument/2006/relationships/hyperlink" Target="https://login.consultant.ru/link/?req=doc&amp;base=LAW&amp;n=440297" TargetMode="External"/><Relationship Id="rId30" Type="http://schemas.openxmlformats.org/officeDocument/2006/relationships/hyperlink" Target="https://login.consultant.ru/link/?req=doc&amp;base=RLAW256&amp;n=166512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Казакова Татьяна Анатольевна</dc:creator>
  <cp:lastModifiedBy>Казакова Татьяна Анатольевна</cp:lastModifiedBy>
  <cp:revision>1</cp:revision>
  <cp:lastPrinted>2024-05-22T11:02:00Z</cp:lastPrinted>
  <dcterms:created xsi:type="dcterms:W3CDTF">2024-05-22T11:01:00Z</dcterms:created>
  <dcterms:modified xsi:type="dcterms:W3CDTF">2024-05-22T11:05:00Z</dcterms:modified>
</cp:coreProperties>
</file>